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275"/>
      </w:tblGrid>
      <w:tr w:rsidR="00A773C2" w14:paraId="41C11775" w14:textId="77777777" w:rsidTr="00A773C2">
        <w:tc>
          <w:tcPr>
            <w:tcW w:w="4673" w:type="dxa"/>
          </w:tcPr>
          <w:p w14:paraId="044D85B7" w14:textId="4FF82DA7" w:rsidR="00A773C2" w:rsidRDefault="00A773C2">
            <w:r>
              <w:t>Tenet</w:t>
            </w:r>
          </w:p>
        </w:tc>
        <w:tc>
          <w:tcPr>
            <w:tcW w:w="9275" w:type="dxa"/>
          </w:tcPr>
          <w:p w14:paraId="2D0F5F20" w14:textId="10DE6A71" w:rsidR="00A773C2" w:rsidRDefault="00A773C2">
            <w:r>
              <w:t>Application</w:t>
            </w:r>
          </w:p>
        </w:tc>
      </w:tr>
      <w:tr w:rsidR="00A773C2" w14:paraId="07F9DFE6" w14:textId="77777777" w:rsidTr="00A773C2">
        <w:tc>
          <w:tcPr>
            <w:tcW w:w="4673" w:type="dxa"/>
          </w:tcPr>
          <w:p w14:paraId="27ADAC43" w14:textId="47E3BD6D" w:rsidR="00A773C2" w:rsidRDefault="00A773C2">
            <w:r w:rsidRPr="00A773C2">
              <w:t>Race as a social construct</w:t>
            </w:r>
          </w:p>
        </w:tc>
        <w:tc>
          <w:tcPr>
            <w:tcW w:w="9275" w:type="dxa"/>
          </w:tcPr>
          <w:p w14:paraId="4CB64820" w14:textId="77777777" w:rsidR="00A773C2" w:rsidRDefault="00A773C2"/>
        </w:tc>
      </w:tr>
      <w:tr w:rsidR="00A773C2" w14:paraId="3EFD48CE" w14:textId="77777777" w:rsidTr="00A773C2">
        <w:tc>
          <w:tcPr>
            <w:tcW w:w="4673" w:type="dxa"/>
          </w:tcPr>
          <w:p w14:paraId="180F4017" w14:textId="765793D1" w:rsidR="00A773C2" w:rsidRDefault="00A773C2">
            <w:r w:rsidRPr="00A773C2">
              <w:t>Racism is normal</w:t>
            </w:r>
          </w:p>
        </w:tc>
        <w:tc>
          <w:tcPr>
            <w:tcW w:w="9275" w:type="dxa"/>
          </w:tcPr>
          <w:p w14:paraId="1C1A7B6A" w14:textId="77777777" w:rsidR="00A773C2" w:rsidRDefault="00A773C2"/>
        </w:tc>
      </w:tr>
      <w:tr w:rsidR="00A773C2" w14:paraId="42EC6EDD" w14:textId="77777777" w:rsidTr="00A773C2">
        <w:tc>
          <w:tcPr>
            <w:tcW w:w="4673" w:type="dxa"/>
          </w:tcPr>
          <w:p w14:paraId="15DEE2A0" w14:textId="1B28C81A" w:rsidR="00A773C2" w:rsidRDefault="00A773C2">
            <w:r w:rsidRPr="00A773C2">
              <w:t>Experiences and knowledge of BIPOC</w:t>
            </w:r>
          </w:p>
        </w:tc>
        <w:tc>
          <w:tcPr>
            <w:tcW w:w="9275" w:type="dxa"/>
          </w:tcPr>
          <w:p w14:paraId="22A8DB29" w14:textId="77777777" w:rsidR="00A773C2" w:rsidRDefault="00A773C2"/>
        </w:tc>
      </w:tr>
      <w:tr w:rsidR="00A773C2" w14:paraId="46A9CCBB" w14:textId="77777777" w:rsidTr="00A773C2">
        <w:tc>
          <w:tcPr>
            <w:tcW w:w="4673" w:type="dxa"/>
          </w:tcPr>
          <w:p w14:paraId="0365EC41" w14:textId="6E1DEEEC" w:rsidR="00A773C2" w:rsidRDefault="00A773C2">
            <w:r w:rsidRPr="00A773C2">
              <w:t>Intersectionality</w:t>
            </w:r>
          </w:p>
        </w:tc>
        <w:tc>
          <w:tcPr>
            <w:tcW w:w="9275" w:type="dxa"/>
          </w:tcPr>
          <w:p w14:paraId="78253687" w14:textId="77777777" w:rsidR="00A773C2" w:rsidRDefault="00A773C2"/>
        </w:tc>
      </w:tr>
      <w:tr w:rsidR="00A773C2" w14:paraId="455C601E" w14:textId="77777777" w:rsidTr="00A773C2">
        <w:tc>
          <w:tcPr>
            <w:tcW w:w="4673" w:type="dxa"/>
          </w:tcPr>
          <w:p w14:paraId="7B200D27" w14:textId="5DAA7D26" w:rsidR="00A773C2" w:rsidRDefault="00A773C2">
            <w:r w:rsidRPr="00A773C2">
              <w:t>Interdisciplinary</w:t>
            </w:r>
          </w:p>
        </w:tc>
        <w:tc>
          <w:tcPr>
            <w:tcW w:w="9275" w:type="dxa"/>
          </w:tcPr>
          <w:p w14:paraId="17A58E9A" w14:textId="77777777" w:rsidR="00A773C2" w:rsidRDefault="00A773C2"/>
        </w:tc>
      </w:tr>
      <w:tr w:rsidR="00A773C2" w14:paraId="194E8108" w14:textId="77777777" w:rsidTr="00A773C2">
        <w:tc>
          <w:tcPr>
            <w:tcW w:w="4673" w:type="dxa"/>
          </w:tcPr>
          <w:p w14:paraId="413B557E" w14:textId="2985FA61" w:rsidR="00A773C2" w:rsidRPr="00A773C2" w:rsidRDefault="00A773C2">
            <w:r w:rsidRPr="00A773C2">
              <w:t>Whiteness as property</w:t>
            </w:r>
          </w:p>
        </w:tc>
        <w:tc>
          <w:tcPr>
            <w:tcW w:w="9275" w:type="dxa"/>
          </w:tcPr>
          <w:p w14:paraId="1C4B8C35" w14:textId="77777777" w:rsidR="00A773C2" w:rsidRDefault="00A773C2"/>
        </w:tc>
      </w:tr>
      <w:tr w:rsidR="00A773C2" w14:paraId="149A1824" w14:textId="77777777" w:rsidTr="00A773C2">
        <w:tc>
          <w:tcPr>
            <w:tcW w:w="4673" w:type="dxa"/>
          </w:tcPr>
          <w:p w14:paraId="73B8D716" w14:textId="29E0BACE" w:rsidR="00A773C2" w:rsidRPr="00A773C2" w:rsidRDefault="00A773C2">
            <w:r w:rsidRPr="00A773C2">
              <w:t>Critique of dominant ideologies</w:t>
            </w:r>
          </w:p>
        </w:tc>
        <w:tc>
          <w:tcPr>
            <w:tcW w:w="9275" w:type="dxa"/>
          </w:tcPr>
          <w:p w14:paraId="15205643" w14:textId="77777777" w:rsidR="00A773C2" w:rsidRDefault="00A773C2"/>
        </w:tc>
      </w:tr>
      <w:tr w:rsidR="00A773C2" w14:paraId="41DBDB67" w14:textId="77777777" w:rsidTr="00A773C2">
        <w:tc>
          <w:tcPr>
            <w:tcW w:w="4673" w:type="dxa"/>
          </w:tcPr>
          <w:p w14:paraId="769CE1B6" w14:textId="2A3AEA4A" w:rsidR="00A773C2" w:rsidRPr="00A773C2" w:rsidRDefault="00A773C2">
            <w:r w:rsidRPr="00A773C2">
              <w:t>Focus on historical contexts</w:t>
            </w:r>
          </w:p>
        </w:tc>
        <w:tc>
          <w:tcPr>
            <w:tcW w:w="9275" w:type="dxa"/>
          </w:tcPr>
          <w:p w14:paraId="7B8BEBA4" w14:textId="77777777" w:rsidR="00A773C2" w:rsidRDefault="00A773C2"/>
        </w:tc>
      </w:tr>
      <w:tr w:rsidR="00A773C2" w14:paraId="5941E422" w14:textId="77777777" w:rsidTr="00A773C2">
        <w:tc>
          <w:tcPr>
            <w:tcW w:w="4673" w:type="dxa"/>
          </w:tcPr>
          <w:p w14:paraId="2A7CDCC1" w14:textId="3F37C768" w:rsidR="00A773C2" w:rsidRPr="00A773C2" w:rsidRDefault="00A773C2">
            <w:proofErr w:type="spellStart"/>
            <w:r w:rsidRPr="00A773C2">
              <w:t>Counterstorytelling</w:t>
            </w:r>
            <w:proofErr w:type="spellEnd"/>
            <w:r w:rsidRPr="00A773C2">
              <w:t xml:space="preserve"> and voice</w:t>
            </w:r>
          </w:p>
        </w:tc>
        <w:tc>
          <w:tcPr>
            <w:tcW w:w="9275" w:type="dxa"/>
          </w:tcPr>
          <w:p w14:paraId="132DA5E4" w14:textId="77777777" w:rsidR="00A773C2" w:rsidRDefault="00A773C2"/>
        </w:tc>
      </w:tr>
      <w:tr w:rsidR="00A773C2" w14:paraId="1894507F" w14:textId="77777777" w:rsidTr="00A773C2">
        <w:tc>
          <w:tcPr>
            <w:tcW w:w="4673" w:type="dxa"/>
          </w:tcPr>
          <w:p w14:paraId="4FD9D10E" w14:textId="410E21F2" w:rsidR="00A773C2" w:rsidRPr="00A773C2" w:rsidRDefault="00A773C2">
            <w:r w:rsidRPr="00A773C2">
              <w:t>Interest convergence</w:t>
            </w:r>
          </w:p>
        </w:tc>
        <w:tc>
          <w:tcPr>
            <w:tcW w:w="9275" w:type="dxa"/>
          </w:tcPr>
          <w:p w14:paraId="7235E4B8" w14:textId="77777777" w:rsidR="00A773C2" w:rsidRDefault="00A773C2"/>
        </w:tc>
      </w:tr>
    </w:tbl>
    <w:p w14:paraId="349E3C35" w14:textId="77777777" w:rsidR="00AC53A2" w:rsidRDefault="00AC53A2"/>
    <w:sectPr w:rsidR="00AC53A2" w:rsidSect="00A773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C2"/>
    <w:rsid w:val="000504EC"/>
    <w:rsid w:val="000768A1"/>
    <w:rsid w:val="009D7A6A"/>
    <w:rsid w:val="00A773C2"/>
    <w:rsid w:val="00AC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C9122"/>
  <w15:chartTrackingRefBased/>
  <w15:docId w15:val="{D74F2E00-FE98-45A7-92E3-0C0C7ED5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3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3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3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3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3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3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3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3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3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7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O'Driscoll</dc:creator>
  <cp:keywords/>
  <dc:description/>
  <cp:lastModifiedBy>Grace O'Driscoll</cp:lastModifiedBy>
  <cp:revision>1</cp:revision>
  <dcterms:created xsi:type="dcterms:W3CDTF">2025-07-19T17:58:00Z</dcterms:created>
  <dcterms:modified xsi:type="dcterms:W3CDTF">2025-07-19T18:01:00Z</dcterms:modified>
</cp:coreProperties>
</file>